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>分子影像中心</w:t>
      </w:r>
      <w:r>
        <w:rPr>
          <w:rFonts w:hint="eastAsia"/>
          <w:b/>
          <w:sz w:val="28"/>
          <w:lang w:val="en-US" w:eastAsia="zh-CN"/>
        </w:rPr>
        <w:t>危化品</w:t>
      </w:r>
      <w:r>
        <w:rPr>
          <w:rFonts w:hint="eastAsia"/>
          <w:b/>
          <w:sz w:val="28"/>
        </w:rPr>
        <w:t>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64"/>
        <w:gridCol w:w="1686"/>
        <w:gridCol w:w="1423"/>
        <w:gridCol w:w="458"/>
        <w:gridCol w:w="1264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所在科室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课题组负责人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课题组负责人</w:t>
            </w:r>
            <w:r>
              <w:t>联系电话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8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危化品</w:t>
            </w:r>
          </w:p>
          <w:p>
            <w:pPr>
              <w:jc w:val="center"/>
            </w:pPr>
            <w:r>
              <w:rPr>
                <w:b w:val="0"/>
                <w:bCs/>
                <w:sz w:val="21"/>
                <w:szCs w:val="21"/>
              </w:rPr>
              <w:t>备案信息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分子式</w:t>
            </w:r>
          </w:p>
        </w:tc>
        <w:tc>
          <w:tcPr>
            <w:tcW w:w="366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84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是否属于易制毒、易制爆</w:t>
            </w:r>
            <w:r>
              <w:rPr>
                <w:rFonts w:hint="eastAsia"/>
                <w:vertAlign w:val="superscrip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：</w:t>
            </w:r>
          </w:p>
        </w:tc>
        <w:tc>
          <w:tcPr>
            <w:tcW w:w="554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易制毒  </w:t>
            </w: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易制爆  </w:t>
            </w: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拟采购途径</w:t>
            </w:r>
          </w:p>
        </w:tc>
        <w:tc>
          <w:tcPr>
            <w:tcW w:w="7234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锐竞科研采购平台     </w:t>
            </w: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医院规划采购科   </w:t>
            </w: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MIC采购（平台提供）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884" w:type="dxa"/>
            <w:vMerge w:val="continue"/>
          </w:tcPr>
          <w:p/>
        </w:tc>
        <w:tc>
          <w:tcPr>
            <w:tcW w:w="15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按照危险分类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（多选）</w:t>
            </w:r>
          </w:p>
        </w:tc>
        <w:tc>
          <w:tcPr>
            <w:tcW w:w="7234" w:type="dxa"/>
            <w:gridSpan w:val="5"/>
            <w:tcBorders>
              <w:bottom w:val="single" w:color="auto" w:sz="4" w:space="0"/>
            </w:tcBorders>
          </w:tcPr>
          <w:tbl>
            <w:tblPr>
              <w:tblStyle w:val="3"/>
              <w:tblW w:w="0" w:type="auto"/>
              <w:tblInd w:w="2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"/>
              <w:gridCol w:w="62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sz w:val="18"/>
                      <w:vertAlign w:val="baseline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爆炸物—如TNT、火药等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sz w:val="18"/>
                      <w:vertAlign w:val="baseline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 w:eastAsiaTheme="minorEastAsia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压缩气体和液化气体—如二氧化碳、氧气等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sz w:val="18"/>
                      <w:vertAlign w:val="baseline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 w:eastAsiaTheme="minorEastAsia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易燃液体—如甲醇、乙醇等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sz w:val="18"/>
                      <w:vertAlign w:val="baseline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 w:eastAsiaTheme="minorEastAsia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易燃固体、易燃物品和遇湿易燃物品—如红磷、硫磺等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sz w:val="18"/>
                      <w:vertAlign w:val="baseline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氧化剂和有机过氧化物—如双氧水、硝酸、硫酸等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sz w:val="18"/>
                      <w:vertAlign w:val="baseline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 w:eastAsiaTheme="minorEastAsia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毒害品和感染性物品—如氯仿、氰化物等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放射性物品—如核素、金属铀等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</w:tcPr>
                <w:p>
                  <w:pPr>
                    <w:rPr>
                      <w:rFonts w:hint="default"/>
                      <w:sz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vertAlign w:val="baseline"/>
                      <w:lang w:val="en-US" w:eastAsia="zh-CN"/>
                    </w:rPr>
                    <w:t>腐蚀品—如酸、碱等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" w:type="dxa"/>
                  <w:shd w:val="clear" w:color="auto" w:fill="FFFFFF" w:themeFill="background1"/>
                  <w:vAlign w:val="top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sym w:font="Wingdings 2" w:char="00A3"/>
                  </w:r>
                </w:p>
              </w:tc>
              <w:tc>
                <w:tcPr>
                  <w:tcW w:w="6284" w:type="dxa"/>
                  <w:shd w:val="clear" w:color="auto" w:fill="FFFFFF" w:themeFill="background1"/>
                  <w:vAlign w:val="top"/>
                </w:tcPr>
                <w:p>
                  <w:pPr>
                    <w:rPr>
                      <w:rFonts w:hint="default" w:asciiTheme="minorHAnsi" w:hAnsiTheme="minorHAnsi" w:eastAsiaTheme="minorEastAsia" w:cstheme="minorBidi"/>
                      <w:kern w:val="2"/>
                      <w:sz w:val="18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18"/>
                      <w:szCs w:val="22"/>
                      <w:vertAlign w:val="baseline"/>
                      <w:lang w:val="en-US" w:eastAsia="zh-CN" w:bidi="ar-SA"/>
                    </w:rPr>
                    <w:t>环境危害</w:t>
                  </w:r>
                </w:p>
              </w:tc>
            </w:tr>
          </w:tbl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84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危化品操作SOP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具备，</w:t>
            </w:r>
            <w:r>
              <w:rPr>
                <w:sz w:val="21"/>
                <w:szCs w:val="21"/>
              </w:rPr>
              <w:t>请另附表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不具备，请说明原因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884" w:type="dxa"/>
            <w:vMerge w:val="continue"/>
          </w:tcPr>
          <w:p/>
        </w:tc>
        <w:tc>
          <w:tcPr>
            <w:tcW w:w="15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个人防护用具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列举：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是否已备：</w:t>
            </w: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</w:t>
            </w:r>
            <w:r>
              <w:rPr>
                <w:rFonts w:hint="eastAsia" w:eastAsiaTheme="minor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84" w:type="dxa"/>
            <w:vMerge w:val="continue"/>
          </w:tcPr>
          <w:p/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储存注意事项</w:t>
            </w:r>
          </w:p>
        </w:tc>
        <w:tc>
          <w:tcPr>
            <w:tcW w:w="7234" w:type="dxa"/>
            <w:gridSpan w:val="5"/>
            <w:vAlign w:val="center"/>
          </w:tcPr>
          <w:p>
            <w:pPr>
              <w:rPr>
                <w:rFonts w:hint="eastAsia" w:asciiTheme="minorEastAsia" w:hAnsi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3448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/>
              </w:rPr>
            </w:pPr>
          </w:p>
          <w:p>
            <w:pPr>
              <w:spacing w:line="240" w:lineRule="auto"/>
              <w:jc w:val="both"/>
              <w:rPr>
                <w:rFonts w:hint="eastAsia"/>
              </w:rPr>
            </w:pPr>
          </w:p>
          <w:p>
            <w:pPr>
              <w:spacing w:line="240" w:lineRule="auto"/>
              <w:jc w:val="both"/>
            </w:pPr>
            <w:r>
              <w:rPr>
                <w:rFonts w:hint="eastAsia"/>
              </w:rPr>
              <w:t>课题组负责人签字</w:t>
            </w:r>
          </w:p>
          <w:p>
            <w:pPr>
              <w:spacing w:line="240" w:lineRule="auto"/>
              <w:ind w:right="2310"/>
              <w:jc w:val="both"/>
              <w:rPr>
                <w:rFonts w:hint="eastAsia"/>
              </w:rPr>
            </w:pPr>
          </w:p>
          <w:p>
            <w:pPr>
              <w:spacing w:line="240" w:lineRule="auto"/>
              <w:jc w:val="both"/>
              <w:rPr>
                <w:rFonts w:hint="eastAsia"/>
              </w:rPr>
            </w:pPr>
          </w:p>
          <w:p>
            <w:pPr>
              <w:spacing w:line="240" w:lineRule="auto"/>
              <w:ind w:right="210" w:rightChars="0"/>
              <w:jc w:val="both"/>
              <w:rPr>
                <w:rFonts w:hint="eastAsia"/>
              </w:rPr>
            </w:pPr>
          </w:p>
          <w:p>
            <w:pPr>
              <w:spacing w:line="240" w:lineRule="auto"/>
              <w:ind w:right="210" w:rightChars="0" w:firstLine="210" w:firstLineChars="100"/>
              <w:jc w:val="right"/>
              <w:rPr>
                <w:rFonts w:hint="eastAsia"/>
              </w:rPr>
            </w:pPr>
          </w:p>
          <w:p>
            <w:pPr>
              <w:spacing w:line="240" w:lineRule="auto"/>
              <w:ind w:right="210" w:rightChars="0" w:firstLine="210" w:firstLineChars="100"/>
              <w:jc w:val="right"/>
              <w:rPr>
                <w:rFonts w:hint="eastAsia"/>
              </w:rPr>
            </w:pPr>
          </w:p>
          <w:p>
            <w:pPr>
              <w:spacing w:line="240" w:lineRule="auto"/>
              <w:ind w:right="210" w:rightChars="0" w:firstLine="210" w:firstLineChars="100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年   月   日</w:t>
            </w:r>
          </w:p>
          <w:p>
            <w:pPr>
              <w:tabs>
                <w:tab w:val="left" w:pos="3895"/>
              </w:tabs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3109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default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危化品管理员签字</w:t>
            </w:r>
          </w:p>
          <w:p>
            <w:pPr>
              <w:spacing w:line="240" w:lineRule="auto"/>
              <w:jc w:val="both"/>
              <w:rPr>
                <w:rFonts w:hint="eastAsia"/>
              </w:rPr>
            </w:pPr>
          </w:p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hint="eastAsia"/>
              </w:rPr>
            </w:pPr>
          </w:p>
          <w:p>
            <w:pPr>
              <w:spacing w:line="240" w:lineRule="auto"/>
              <w:jc w:val="both"/>
              <w:rPr>
                <w:rFonts w:hint="eastAsia"/>
              </w:rPr>
            </w:pPr>
          </w:p>
          <w:p>
            <w:pPr>
              <w:spacing w:line="240" w:lineRule="auto"/>
              <w:jc w:val="both"/>
              <w:rPr>
                <w:rFonts w:hint="eastAsia"/>
              </w:rPr>
            </w:pPr>
          </w:p>
          <w:p>
            <w:pPr>
              <w:spacing w:line="240" w:lineRule="auto"/>
              <w:ind w:firstLine="1050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   月     日</w:t>
            </w:r>
          </w:p>
        </w:tc>
        <w:tc>
          <w:tcPr>
            <w:tcW w:w="4125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平台意见</w:t>
            </w: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firstLine="1680" w:firstLineChars="8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签字（章）  </w:t>
            </w: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firstLine="1890" w:firstLineChars="9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填写须知：</w:t>
      </w:r>
    </w:p>
    <w:p>
      <w:pPr>
        <w:numPr>
          <w:ilvl w:val="0"/>
          <w:numId w:val="1"/>
        </w:num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危化品分类类别可按照“易制爆危险化学品名录”“易制毒化学品分类和品种目录”填写</w:t>
      </w:r>
    </w:p>
    <w:p>
      <w:pPr>
        <w:numPr>
          <w:ilvl w:val="0"/>
          <w:numId w:val="1"/>
        </w:numPr>
        <w:rPr>
          <w:rFonts w:hint="default"/>
          <w:b w:val="0"/>
          <w:bCs/>
          <w:lang w:val="en-US" w:eastAsia="zh-CN"/>
        </w:rPr>
      </w:pPr>
      <w:r>
        <w:rPr>
          <w:rFonts w:hint="eastAsia"/>
          <w:lang w:val="en-US" w:eastAsia="zh-CN"/>
        </w:rPr>
        <w:t>按照危险分类*（多选）</w:t>
      </w:r>
      <w:r>
        <w:rPr>
          <w:rFonts w:hint="eastAsia"/>
          <w:b w:val="0"/>
          <w:bCs/>
          <w:lang w:val="en-US" w:eastAsia="zh-CN"/>
        </w:rPr>
        <w:t>可按照“危险化学品目录（2015版）”填写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E118A"/>
    <w:multiLevelType w:val="singleLevel"/>
    <w:tmpl w:val="C79E11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WNlYmZhMjc4ZDBhZGVlYWE1MDA2ZTQxNjMyMjgifQ=="/>
  </w:docVars>
  <w:rsids>
    <w:rsidRoot w:val="000B1217"/>
    <w:rsid w:val="00045E7A"/>
    <w:rsid w:val="000B1217"/>
    <w:rsid w:val="00220D7A"/>
    <w:rsid w:val="002558DA"/>
    <w:rsid w:val="00263366"/>
    <w:rsid w:val="00440964"/>
    <w:rsid w:val="00712119"/>
    <w:rsid w:val="007300F1"/>
    <w:rsid w:val="007A6526"/>
    <w:rsid w:val="007B4B47"/>
    <w:rsid w:val="007F1A76"/>
    <w:rsid w:val="00A36DB7"/>
    <w:rsid w:val="00D60065"/>
    <w:rsid w:val="00E07213"/>
    <w:rsid w:val="00E60F9F"/>
    <w:rsid w:val="1931360E"/>
    <w:rsid w:val="196D572E"/>
    <w:rsid w:val="197C38F4"/>
    <w:rsid w:val="1C146853"/>
    <w:rsid w:val="1F6416FE"/>
    <w:rsid w:val="21AB2FC8"/>
    <w:rsid w:val="249064A5"/>
    <w:rsid w:val="24A045A9"/>
    <w:rsid w:val="26726F90"/>
    <w:rsid w:val="3E5735C4"/>
    <w:rsid w:val="540C7F74"/>
    <w:rsid w:val="54E961DC"/>
    <w:rsid w:val="558C6174"/>
    <w:rsid w:val="569D3B8E"/>
    <w:rsid w:val="5AC7027D"/>
    <w:rsid w:val="66AF41D5"/>
    <w:rsid w:val="6EEA0C27"/>
    <w:rsid w:val="6EF00737"/>
    <w:rsid w:val="73F751C6"/>
    <w:rsid w:val="750F04CA"/>
    <w:rsid w:val="76CD00A0"/>
    <w:rsid w:val="78374B1C"/>
    <w:rsid w:val="7AC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423</Characters>
  <Lines>7</Lines>
  <Paragraphs>1</Paragraphs>
  <TotalTime>4</TotalTime>
  <ScaleCrop>false</ScaleCrop>
  <LinksUpToDate>false</LinksUpToDate>
  <CharactersWithSpaces>477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2022-08-25T00:19:00Z</dcterms:created>
  <dc:creator>Administrator</dc:creator>
  <cp:lastModifiedBy>WeiMing</cp:lastModifiedBy>
  <cp:lastPrinted>2022-08-25T00:50:00Z</cp:lastPrinted>
  <dcterms:modified xsi:type="dcterms:W3CDTF">2022-09-16T00:37:59Z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DAC6F881F4A34EF697D8AE6848D29188</vt:lpwstr>
  </property>
</Properties>
</file>